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CE" w:rsidRPr="00CF2FDB" w:rsidRDefault="002A22CE" w:rsidP="00CF2FDB">
      <w:pPr>
        <w:spacing w:after="0" w:line="240" w:lineRule="auto"/>
        <w:ind w:left="2832" w:firstLine="709"/>
        <w:jc w:val="both"/>
        <w:rPr>
          <w:rStyle w:val="a4"/>
          <w:b w:val="0"/>
          <w:sz w:val="24"/>
          <w:szCs w:val="24"/>
          <w:shd w:val="clear" w:color="auto" w:fill="FFFFFF"/>
        </w:rPr>
      </w:pPr>
      <w:r w:rsidRPr="00CF2FD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D5C850" wp14:editId="0772776A">
            <wp:simplePos x="0" y="0"/>
            <wp:positionH relativeFrom="margin">
              <wp:align>center</wp:align>
            </wp:positionH>
            <wp:positionV relativeFrom="paragraph">
              <wp:posOffset>-219710</wp:posOffset>
            </wp:positionV>
            <wp:extent cx="2295525" cy="571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Текст"/>
    </w:p>
    <w:p w:rsidR="002A22CE" w:rsidRPr="00CF2FDB" w:rsidRDefault="00824370" w:rsidP="00CF2FDB">
      <w:pPr>
        <w:spacing w:after="0" w:line="240" w:lineRule="auto"/>
        <w:ind w:left="2832" w:firstLine="709"/>
        <w:jc w:val="both"/>
        <w:rPr>
          <w:rStyle w:val="a4"/>
          <w:b w:val="0"/>
          <w:sz w:val="24"/>
          <w:szCs w:val="24"/>
          <w:shd w:val="clear" w:color="auto" w:fill="FFFFFF"/>
        </w:rPr>
      </w:pPr>
      <w:r w:rsidRPr="00CF2FD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16A7B2" wp14:editId="7A2C38EB">
            <wp:simplePos x="0" y="0"/>
            <wp:positionH relativeFrom="column">
              <wp:posOffset>2715895</wp:posOffset>
            </wp:positionH>
            <wp:positionV relativeFrom="paragraph">
              <wp:posOffset>44450</wp:posOffset>
            </wp:positionV>
            <wp:extent cx="1908810" cy="3213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70" w:rsidRPr="00CF2FDB" w:rsidRDefault="00824370" w:rsidP="00CF2FD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Style w:val="a4"/>
          <w:b w:val="0"/>
          <w:sz w:val="16"/>
          <w:szCs w:val="16"/>
          <w:shd w:val="clear" w:color="auto" w:fill="FFFFFF"/>
        </w:rPr>
      </w:pPr>
    </w:p>
    <w:p w:rsidR="005C34AB" w:rsidRPr="00CF2FDB" w:rsidRDefault="005C34AB" w:rsidP="00CF2FD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Style w:val="a4"/>
          <w:b w:val="0"/>
          <w:sz w:val="16"/>
          <w:szCs w:val="16"/>
          <w:shd w:val="clear" w:color="auto" w:fill="FFFFFF"/>
        </w:rPr>
      </w:pPr>
    </w:p>
    <w:bookmarkEnd w:id="0"/>
    <w:p w:rsid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и за что отвечает на площадке накопления твердых коммунальных отходов (ТКО)? Юридические аспекты вопроса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должен обустроить контейнерную площадку? Кто должен поддерживать на ней порядок? Такими вопросами задаются потребители услуги по обращению с ТКО. Мы подготовили схему, которая наглядно объяснит, кто и за что отвечает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площадке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ТКО 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 что отвечают органы местного самоуправления (ОМСУ) на площадке накопления ТКО?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содержание мест накопления ТКО – зона ответственности органов местного самоуправления. Это закреплено в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 «Об отходах производства и потребления».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контейнерных площадок и ведение их реестра также является зоной ответственности муниципальных властей. Это следует из Постановления Правительства РФ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1039.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-Какова зона ответственности потребителя на площадке накопления ТКО?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 должен складировать твердые коммунальные отходы исключительно в местах их накопления, которые утверждены территориальной схемой. Это </w:t>
      </w:r>
      <w:r w:rsid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прописано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на оказание услуг по обращению с ТКО и прямо следует из Правил обращения с ТКО, утвержденных Постановлением Правительства РФ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1156.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-Должен ли региональный оператор осуществлять уборку на контейнерных площадках?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обращения с ТКО (утв. Постановлением Правительства РФ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1156) региональный оператор несет ответственность за обращение с отходами с момента их погрузки в мусоровоз.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же правила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такой термин, как уборка мест погрузки ТКО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действия по подбору оброненных (просыпавшихся и др.) при погрузке твердых коммунальных отходов и перемещению их в мусоровоз. </w:t>
      </w:r>
      <w:r w:rsid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эти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зоной ответственности регионального оператора.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-Должны ли УК, ТСЖ (или иные лица, осуществляющих управление общим имуществом многоквартирного дома) наводить порядок на местах сбора ТКО?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DB" w:rsidRDefault="00CF2FDB" w:rsidP="00E90F3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настоящий момент в Челябинской области много споров по этому вопросу. Причина — отсутствие межевания земли, на которой организованы контейнерные площадки. По этой причине ряд управляющих компаний перекладывают ответственность за уборку мест накопления ТКО на муниципалитеты (так как земля муниципальная), а органы местного самоуправления – на управляющие компании (они обслуживают жилой сектор, мусор с которого складируется на контейнерных площадках).</w:t>
      </w:r>
    </w:p>
    <w:p w:rsidR="00E90F36" w:rsidRPr="003F6AB7" w:rsidRDefault="00CF2FDB" w:rsidP="00E90F3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r w:rsidR="00E90F36" w:rsidRPr="003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управления домом определен: </w:t>
      </w:r>
    </w:p>
    <w:p w:rsidR="00E90F36" w:rsidRPr="003F6AB7" w:rsidRDefault="00E90F36" w:rsidP="00E90F36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собственники определили способ управления МКД, то за организацию, создание и содержание контейнерных площадок однозначно отвечает управляющая организация (или иная организация, которая управляет МКД). К ее компетенциям относятся:</w:t>
      </w:r>
    </w:p>
    <w:p w:rsidR="00CF2FDB" w:rsidRPr="00CF2FDB" w:rsidRDefault="00E90F36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F2FDB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Наведение порядка на ней однозначно является</w:t>
      </w:r>
      <w:r w:rsidR="00CF2FDB"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зоной ответственности управляющей организации. Это напрямую следует из положений Постановления Правительства РФ No290 «О минимальном перечне услуг и работ, необходимых для обеспечения надлежащего содержания общего имущества в многоквартирном доме (МКД)». Согласно документу обслуживающая МКД компания должна выполнять работы по содержанию мест (площадок) накопления ТКО, включая обслуживание и очистку мусоропроводов, мусороприемных камер, контейнерных площадок.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Обслуживающие организации должны следить за недопущением загромождения дворовой территории металлическим ломом, строительным и бытовым мусором, шлаком, золой и другими отходами. Это следует из Правил и норм технической эксплуатации жилфонда (утверждены постановлением Госстроя РФ от 27.09.2003 г. No170).</w:t>
      </w:r>
    </w:p>
    <w:p w:rsidR="00CF2FDB" w:rsidRPr="003F6AB7" w:rsidRDefault="00CF2FDB" w:rsidP="00E90F3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Обслуживающие организации должны обеспечивать: установку на обслуживаемой территории сборников для твердых отходов; своевременную уборку территории и систематическое наблюдение за ее санитарным состоянием; свободный подъезд и освещение около площадок под установку контейнеров и мусоросборников; 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 проведение среди населения широкой разъяснительной работы по организации уборки территории (Пункт 3.7.1 Правил и норм технической эксплуатации жилищного фонда, утв. постановлением Госстроя РФ от 27.09</w:t>
      </w: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.2003 г. No170)</w:t>
      </w:r>
    </w:p>
    <w:p w:rsidR="00E90F36" w:rsidRPr="003F6AB7" w:rsidRDefault="00E90F36" w:rsidP="00E90F36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4"/>
      <w:r w:rsidRPr="003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у дома не выбран способ управления</w:t>
      </w:r>
      <w:bookmarkEnd w:id="1"/>
      <w:r w:rsidRPr="003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90F36" w:rsidRPr="00E90F36" w:rsidRDefault="00E90F36" w:rsidP="00E90F36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за создание и содержание контейнерных площадок отвечает собственник земельного участка, на котором она расположена. С 1 января 2019 выполнение этой функции относится к полномочиям органов местного самоуправления.</w:t>
      </w:r>
    </w:p>
    <w:p w:rsidR="00E90F36" w:rsidRDefault="00E90F36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-Должен ли </w:t>
      </w:r>
      <w:proofErr w:type="spellStart"/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регоператор</w:t>
      </w:r>
      <w:proofErr w:type="spellEnd"/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убирать мусор после санитарной очистки территорий</w:t>
      </w:r>
      <w:r w:rsidR="0057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57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обрезь</w:t>
      </w:r>
      <w:proofErr w:type="spellEnd"/>
      <w:r w:rsidR="0057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веток, покосы травы и пр.)</w:t>
      </w: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вопросе ООО «Центр коммунального сервиса» ориентируется на позицию Министерства природных ресурсов и экологии РФ, которое дает следующие разъяснения: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«Согласно Приказу </w:t>
      </w:r>
      <w:proofErr w:type="spellStart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 к ТКО отнесены отходы, образующиеся от </w:t>
      </w:r>
      <w:proofErr w:type="spellStart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смёта</w:t>
      </w:r>
      <w:proofErr w:type="spellEnd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уборки в поселениях и городах, растительные отходы при уходе за газонами, цветниками, кустарниками и деревьями. Однако, </w:t>
      </w:r>
      <w:proofErr w:type="spellStart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</w:t>
      </w:r>
      <w:proofErr w:type="spellEnd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вывозить отходы, образующиеся при содержании зелёных насаждений на придомовой территории многоквартирных домов за счёт установленного тарифа на услугу по обращению с ТКО.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Мусор, образующийся при спилке деревьев и кустарников, покосе травы и уборке двора, по мнению Минприроды РФ, не является твёрдыми коммунальными отходами, поскольку не соответствует главному признаку в соответствии с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 – образованию в жилых помещениях.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в тариф </w:t>
      </w:r>
      <w:proofErr w:type="spellStart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 вывоз мусора, который Управляющие организации или ТСЖ собрали при уборке территории и газонов, а вот отходы от ухода за насаждениями и газонами – ветки, стволы, листья, траву и другие – должны вывозиться по отдельному договору и за отдельную плату».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-Каков порядок вывоза крупногабаритных отходов?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крупногабаритным отходам законодательство относит ТКО, размер которых не позволяет осуществить их складирование в контейнерах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мебель, бытовая техника, отходы от текущего ремонта жилых помещений и др.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РФ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1156 «Об обращении с ТКО» для накопления таких отходов должны быть оборудованы специальные площадки, либо установлены бункеры (большие металлические емкости). Организация таких мест накопления относится к полномочиям органов местного самоуправления. А места расположения площадок определяются в соответствии со схемами обращения с отходами и указываются в договоре на оказание услуг по обращению с ТКО.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мусоровозы не приспособлены для вывоза крупногабаритного груза. По этой причине для сбора этого вида бытовых отходов </w:t>
      </w:r>
      <w:proofErr w:type="spellStart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</w:t>
      </w:r>
      <w:proofErr w:type="spellEnd"/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отдельный транспорт. Машины вывозят крупногабаритный мусор не реже раза в неделю, </w:t>
      </w:r>
      <w:r w:rsidR="0057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предусмотрено санитарными нормами, </w:t>
      </w:r>
      <w:r w:rsidRPr="00CF2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чаще (по заявкам потребителей).</w:t>
      </w: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DB" w:rsidRPr="00CF2FDB" w:rsidRDefault="00CF2FDB" w:rsidP="00CF2F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5F" w:rsidRPr="00EC3D4C" w:rsidRDefault="00CF2FDB" w:rsidP="00CF2FD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Пресс-центр ООО «Центр коммунального сервиса»</w:t>
      </w:r>
    </w:p>
    <w:sectPr w:rsidR="00573F5F" w:rsidRPr="00EC3D4C" w:rsidSect="008B7E98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DF8"/>
    <w:multiLevelType w:val="hybridMultilevel"/>
    <w:tmpl w:val="583A2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028"/>
    <w:multiLevelType w:val="hybridMultilevel"/>
    <w:tmpl w:val="7CFC709C"/>
    <w:lvl w:ilvl="0" w:tplc="1D4C6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F77A47"/>
    <w:multiLevelType w:val="hybridMultilevel"/>
    <w:tmpl w:val="D77A2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C485B"/>
    <w:multiLevelType w:val="hybridMultilevel"/>
    <w:tmpl w:val="728A9F84"/>
    <w:lvl w:ilvl="0" w:tplc="9FAC3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E"/>
    <w:rsid w:val="00025DD9"/>
    <w:rsid w:val="0019689C"/>
    <w:rsid w:val="001E073E"/>
    <w:rsid w:val="00212D7D"/>
    <w:rsid w:val="00267FFC"/>
    <w:rsid w:val="002A22CE"/>
    <w:rsid w:val="003C5A3B"/>
    <w:rsid w:val="003F1AB3"/>
    <w:rsid w:val="003F6AB7"/>
    <w:rsid w:val="004169BC"/>
    <w:rsid w:val="0042351B"/>
    <w:rsid w:val="00573F5F"/>
    <w:rsid w:val="00575386"/>
    <w:rsid w:val="005C34AB"/>
    <w:rsid w:val="0065767D"/>
    <w:rsid w:val="006B2534"/>
    <w:rsid w:val="006F4895"/>
    <w:rsid w:val="00824370"/>
    <w:rsid w:val="008315BB"/>
    <w:rsid w:val="00853EFC"/>
    <w:rsid w:val="008B7E98"/>
    <w:rsid w:val="00921AE8"/>
    <w:rsid w:val="00B344FF"/>
    <w:rsid w:val="00BF1226"/>
    <w:rsid w:val="00C0297F"/>
    <w:rsid w:val="00C52C9B"/>
    <w:rsid w:val="00CC4974"/>
    <w:rsid w:val="00CF2FDB"/>
    <w:rsid w:val="00D9414A"/>
    <w:rsid w:val="00E90F36"/>
    <w:rsid w:val="00EC3D4C"/>
    <w:rsid w:val="00EF6F20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130F-3A7A-4A7F-9C7C-C1FDBD3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2CE"/>
    <w:rPr>
      <w:b/>
      <w:bCs/>
    </w:rPr>
  </w:style>
  <w:style w:type="table" w:styleId="a5">
    <w:name w:val="Table Grid"/>
    <w:basedOn w:val="a1"/>
    <w:uiPriority w:val="39"/>
    <w:rsid w:val="0082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ntaxerr">
    <w:name w:val="syntax_err"/>
    <w:basedOn w:val="a0"/>
    <w:rsid w:val="00D9414A"/>
  </w:style>
  <w:style w:type="character" w:customStyle="1" w:styleId="syntaxnoerr">
    <w:name w:val="syntax_noerr"/>
    <w:basedOn w:val="a0"/>
    <w:rsid w:val="00D9414A"/>
  </w:style>
  <w:style w:type="paragraph" w:customStyle="1" w:styleId="s1">
    <w:name w:val="s_1"/>
    <w:basedOn w:val="a"/>
    <w:rsid w:val="00CC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49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0">
    <w:name w:val="s_10"/>
    <w:basedOn w:val="a0"/>
    <w:rsid w:val="00CC4974"/>
  </w:style>
  <w:style w:type="paragraph" w:styleId="a7">
    <w:name w:val="Balloon Text"/>
    <w:basedOn w:val="a"/>
    <w:link w:val="a8"/>
    <w:uiPriority w:val="99"/>
    <w:semiHidden/>
    <w:unhideWhenUsed/>
    <w:rsid w:val="00831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15B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142">
          <w:marLeft w:val="0"/>
          <w:marRight w:val="405"/>
          <w:marTop w:val="345"/>
          <w:marBottom w:val="0"/>
          <w:divBdr>
            <w:top w:val="none" w:sz="0" w:space="0" w:color="auto"/>
            <w:left w:val="none" w:sz="0" w:space="0" w:color="auto"/>
            <w:bottom w:val="single" w:sz="6" w:space="8" w:color="C4C4C4"/>
            <w:right w:val="none" w:sz="0" w:space="0" w:color="auto"/>
          </w:divBdr>
        </w:div>
        <w:div w:id="2016565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Жеребин Сергей Владимирович</dc:creator>
  <cp:keywords/>
  <dc:description/>
  <cp:lastModifiedBy>Жеребин Сергей Владимирович</cp:lastModifiedBy>
  <cp:revision>3</cp:revision>
  <cp:lastPrinted>2019-07-26T10:31:00Z</cp:lastPrinted>
  <dcterms:created xsi:type="dcterms:W3CDTF">2019-07-29T07:53:00Z</dcterms:created>
  <dcterms:modified xsi:type="dcterms:W3CDTF">2019-07-30T05:03:00Z</dcterms:modified>
</cp:coreProperties>
</file>